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4FA" w:rsidRDefault="00E744FA" w:rsidP="00E744FA">
      <w:pPr>
        <w:jc w:val="both"/>
        <w:rPr>
          <w:rFonts w:ascii="Verdana" w:hAnsi="Verdana"/>
          <w:b/>
          <w:sz w:val="24"/>
          <w:szCs w:val="24"/>
        </w:rPr>
      </w:pPr>
      <w:proofErr w:type="gramStart"/>
      <w:r w:rsidRPr="0017759D">
        <w:rPr>
          <w:rFonts w:ascii="Verdana" w:hAnsi="Verdana"/>
          <w:b/>
          <w:sz w:val="24"/>
          <w:szCs w:val="24"/>
        </w:rPr>
        <w:t>ATA</w:t>
      </w:r>
      <w:proofErr w:type="gramEnd"/>
      <w:r w:rsidRPr="0017759D">
        <w:rPr>
          <w:rFonts w:ascii="Verdana" w:hAnsi="Verdana"/>
          <w:b/>
          <w:sz w:val="24"/>
          <w:szCs w:val="24"/>
        </w:rPr>
        <w:t xml:space="preserve"> D</w:t>
      </w:r>
      <w:r>
        <w:rPr>
          <w:rFonts w:ascii="Verdana" w:hAnsi="Verdana"/>
          <w:b/>
          <w:sz w:val="24"/>
          <w:szCs w:val="24"/>
        </w:rPr>
        <w:t>A REUNIÃO</w:t>
      </w:r>
      <w:r w:rsidRPr="0017759D">
        <w:rPr>
          <w:rFonts w:ascii="Verdana" w:hAnsi="Verdana"/>
          <w:b/>
          <w:sz w:val="24"/>
          <w:szCs w:val="24"/>
        </w:rPr>
        <w:t xml:space="preserve"> D</w:t>
      </w:r>
      <w:r>
        <w:rPr>
          <w:rFonts w:ascii="Verdana" w:hAnsi="Verdana"/>
          <w:b/>
          <w:sz w:val="24"/>
          <w:szCs w:val="24"/>
        </w:rPr>
        <w:t>O COLEGIADO DE PROCURADORES D</w:t>
      </w:r>
      <w:r w:rsidRPr="0017759D">
        <w:rPr>
          <w:rFonts w:ascii="Verdana" w:hAnsi="Verdana"/>
          <w:b/>
          <w:sz w:val="24"/>
          <w:szCs w:val="24"/>
        </w:rPr>
        <w:t xml:space="preserve">A AMREC NR </w:t>
      </w:r>
      <w:r>
        <w:rPr>
          <w:rFonts w:ascii="Verdana" w:hAnsi="Verdana"/>
          <w:b/>
          <w:sz w:val="24"/>
          <w:szCs w:val="24"/>
        </w:rPr>
        <w:t>03</w:t>
      </w:r>
      <w:r w:rsidRPr="0017759D">
        <w:rPr>
          <w:rFonts w:ascii="Verdana" w:hAnsi="Verdana"/>
          <w:b/>
          <w:sz w:val="24"/>
          <w:szCs w:val="24"/>
        </w:rPr>
        <w:t xml:space="preserve"> DE </w:t>
      </w:r>
      <w:r>
        <w:rPr>
          <w:rFonts w:ascii="Verdana" w:hAnsi="Verdana"/>
          <w:b/>
          <w:sz w:val="24"/>
          <w:szCs w:val="24"/>
        </w:rPr>
        <w:t>22</w:t>
      </w:r>
      <w:r w:rsidRPr="0017759D">
        <w:rPr>
          <w:rFonts w:ascii="Verdana" w:hAnsi="Verdana"/>
          <w:b/>
          <w:sz w:val="24"/>
          <w:szCs w:val="24"/>
        </w:rPr>
        <w:t xml:space="preserve"> DE </w:t>
      </w:r>
      <w:r>
        <w:rPr>
          <w:rFonts w:ascii="Verdana" w:hAnsi="Verdana"/>
          <w:b/>
          <w:sz w:val="24"/>
          <w:szCs w:val="24"/>
        </w:rPr>
        <w:t>MARÇO</w:t>
      </w:r>
      <w:r w:rsidRPr="0017759D">
        <w:rPr>
          <w:rFonts w:ascii="Verdana" w:hAnsi="Verdana"/>
          <w:b/>
          <w:sz w:val="24"/>
          <w:szCs w:val="24"/>
        </w:rPr>
        <w:t xml:space="preserve"> DE 201</w:t>
      </w:r>
      <w:r>
        <w:rPr>
          <w:rFonts w:ascii="Verdana" w:hAnsi="Verdana"/>
          <w:b/>
          <w:sz w:val="24"/>
          <w:szCs w:val="24"/>
        </w:rPr>
        <w:t>7</w:t>
      </w:r>
      <w:r w:rsidRPr="0017759D">
        <w:rPr>
          <w:rFonts w:ascii="Verdana" w:hAnsi="Verdana"/>
          <w:b/>
          <w:sz w:val="24"/>
          <w:szCs w:val="24"/>
        </w:rPr>
        <w:t xml:space="preserve"> - FAX: Nº 0</w:t>
      </w:r>
      <w:r>
        <w:rPr>
          <w:rFonts w:ascii="Verdana" w:hAnsi="Verdana"/>
          <w:b/>
          <w:sz w:val="24"/>
          <w:szCs w:val="24"/>
        </w:rPr>
        <w:t>11</w:t>
      </w:r>
      <w:r w:rsidRPr="0017759D">
        <w:rPr>
          <w:rFonts w:ascii="Verdana" w:hAnsi="Verdana"/>
          <w:b/>
          <w:sz w:val="24"/>
          <w:szCs w:val="24"/>
        </w:rPr>
        <w:t>/201</w:t>
      </w:r>
      <w:r>
        <w:rPr>
          <w:rFonts w:ascii="Verdana" w:hAnsi="Verdana"/>
          <w:b/>
          <w:sz w:val="24"/>
          <w:szCs w:val="24"/>
        </w:rPr>
        <w:t>7</w:t>
      </w:r>
      <w:r w:rsidRPr="0017759D">
        <w:rPr>
          <w:rFonts w:ascii="Verdana" w:hAnsi="Verdana"/>
          <w:b/>
          <w:sz w:val="24"/>
          <w:szCs w:val="24"/>
        </w:rPr>
        <w:t xml:space="preserve"> – CONVOCAÇÃO. HORÁRIO: </w:t>
      </w:r>
      <w:proofErr w:type="gramStart"/>
      <w:r>
        <w:rPr>
          <w:rFonts w:ascii="Verdana" w:hAnsi="Verdana"/>
          <w:b/>
          <w:sz w:val="24"/>
          <w:szCs w:val="24"/>
        </w:rPr>
        <w:t>09:00</w:t>
      </w:r>
      <w:proofErr w:type="gramEnd"/>
      <w:r w:rsidRPr="0017759D">
        <w:rPr>
          <w:rFonts w:ascii="Verdana" w:hAnsi="Verdana"/>
          <w:b/>
          <w:sz w:val="24"/>
          <w:szCs w:val="24"/>
        </w:rPr>
        <w:t xml:space="preserve"> HORAS – PLENARINHO DA AMREC.</w:t>
      </w:r>
    </w:p>
    <w:p w:rsidR="00E744FA" w:rsidRDefault="00E744FA" w:rsidP="00E744FA">
      <w:pPr>
        <w:jc w:val="both"/>
        <w:rPr>
          <w:rFonts w:ascii="Verdana" w:hAnsi="Verdana"/>
          <w:b/>
          <w:sz w:val="24"/>
          <w:szCs w:val="24"/>
        </w:rPr>
      </w:pPr>
    </w:p>
    <w:p w:rsidR="00E744FA" w:rsidRDefault="00E744FA" w:rsidP="00E744FA">
      <w:pPr>
        <w:spacing w:after="0" w:line="240" w:lineRule="auto"/>
        <w:jc w:val="both"/>
        <w:rPr>
          <w:rFonts w:ascii="Verdana" w:hAnsi="Verdana"/>
          <w:sz w:val="24"/>
          <w:szCs w:val="24"/>
        </w:rPr>
      </w:pPr>
      <w:r w:rsidRPr="00920AF0">
        <w:rPr>
          <w:rFonts w:ascii="Verdana" w:hAnsi="Verdana" w:cstheme="minorHAnsi"/>
          <w:sz w:val="24"/>
          <w:szCs w:val="24"/>
        </w:rPr>
        <w:t xml:space="preserve">Aos </w:t>
      </w:r>
      <w:r>
        <w:rPr>
          <w:rFonts w:ascii="Verdana" w:hAnsi="Verdana" w:cstheme="minorHAnsi"/>
          <w:sz w:val="24"/>
          <w:szCs w:val="24"/>
        </w:rPr>
        <w:t>vinte e dois dias</w:t>
      </w:r>
      <w:r w:rsidRPr="00920AF0">
        <w:rPr>
          <w:rFonts w:ascii="Verdana" w:hAnsi="Verdana" w:cstheme="minorHAnsi"/>
          <w:sz w:val="24"/>
          <w:szCs w:val="24"/>
        </w:rPr>
        <w:t xml:space="preserve"> do mês de </w:t>
      </w:r>
      <w:r>
        <w:rPr>
          <w:rFonts w:ascii="Verdana" w:hAnsi="Verdana" w:cstheme="minorHAnsi"/>
          <w:sz w:val="24"/>
          <w:szCs w:val="24"/>
        </w:rPr>
        <w:t>março</w:t>
      </w:r>
      <w:r w:rsidRPr="00920AF0">
        <w:rPr>
          <w:rFonts w:ascii="Verdana" w:hAnsi="Verdana" w:cstheme="minorHAnsi"/>
          <w:sz w:val="24"/>
          <w:szCs w:val="24"/>
        </w:rPr>
        <w:t xml:space="preserve"> de 201</w:t>
      </w:r>
      <w:r>
        <w:rPr>
          <w:rFonts w:ascii="Verdana" w:hAnsi="Verdana" w:cstheme="minorHAnsi"/>
          <w:sz w:val="24"/>
          <w:szCs w:val="24"/>
        </w:rPr>
        <w:t>7</w:t>
      </w:r>
      <w:r w:rsidRPr="00920AF0">
        <w:rPr>
          <w:rFonts w:ascii="Verdana" w:hAnsi="Verdana" w:cstheme="minorHAnsi"/>
          <w:sz w:val="24"/>
          <w:szCs w:val="24"/>
        </w:rPr>
        <w:t xml:space="preserve">, os </w:t>
      </w:r>
      <w:r>
        <w:rPr>
          <w:rFonts w:ascii="Verdana" w:hAnsi="Verdana" w:cstheme="minorHAnsi"/>
          <w:sz w:val="24"/>
          <w:szCs w:val="24"/>
        </w:rPr>
        <w:t xml:space="preserve">procuradores e advogados que fazem parte do Colegiado </w:t>
      </w:r>
      <w:r w:rsidRPr="00920AF0">
        <w:rPr>
          <w:rFonts w:ascii="Verdana" w:hAnsi="Verdana" w:cstheme="minorHAnsi"/>
          <w:sz w:val="24"/>
          <w:szCs w:val="24"/>
        </w:rPr>
        <w:t>d</w:t>
      </w:r>
      <w:r>
        <w:rPr>
          <w:rFonts w:ascii="Verdana" w:hAnsi="Verdana" w:cstheme="minorHAnsi"/>
          <w:sz w:val="24"/>
          <w:szCs w:val="24"/>
        </w:rPr>
        <w:t xml:space="preserve">e Procuradores dos Municípios da </w:t>
      </w:r>
      <w:r w:rsidRPr="00920AF0">
        <w:rPr>
          <w:rFonts w:ascii="Verdana" w:hAnsi="Verdana" w:cstheme="minorHAnsi"/>
          <w:sz w:val="24"/>
          <w:szCs w:val="24"/>
        </w:rPr>
        <w:t>Associação dos Municípios da Região Carbonífera (AMREC) reuniram</w:t>
      </w:r>
      <w:r>
        <w:rPr>
          <w:rFonts w:ascii="Verdana" w:hAnsi="Verdana" w:cstheme="minorHAnsi"/>
          <w:sz w:val="24"/>
          <w:szCs w:val="24"/>
        </w:rPr>
        <w:t>-se</w:t>
      </w:r>
      <w:r w:rsidRPr="00920AF0">
        <w:rPr>
          <w:rFonts w:ascii="Verdana" w:hAnsi="Verdana" w:cstheme="minorHAnsi"/>
          <w:sz w:val="24"/>
          <w:szCs w:val="24"/>
        </w:rPr>
        <w:t xml:space="preserve"> no Plenarinho da AMREC, para a </w:t>
      </w:r>
      <w:r>
        <w:rPr>
          <w:rFonts w:ascii="Verdana" w:hAnsi="Verdana" w:cstheme="minorHAnsi"/>
          <w:sz w:val="24"/>
          <w:szCs w:val="24"/>
        </w:rPr>
        <w:t xml:space="preserve">reunião ordinária. Presentes: Walterney Angelo Reus – Presidente; Cleber Luiz </w:t>
      </w:r>
      <w:proofErr w:type="spellStart"/>
      <w:r>
        <w:rPr>
          <w:rFonts w:ascii="Verdana" w:hAnsi="Verdana" w:cstheme="minorHAnsi"/>
          <w:sz w:val="24"/>
          <w:szCs w:val="24"/>
        </w:rPr>
        <w:t>Cesconetto</w:t>
      </w:r>
      <w:proofErr w:type="spellEnd"/>
      <w:r>
        <w:rPr>
          <w:rFonts w:ascii="Verdana" w:hAnsi="Verdana" w:cstheme="minorHAnsi"/>
          <w:sz w:val="24"/>
          <w:szCs w:val="24"/>
        </w:rPr>
        <w:t xml:space="preserve"> – Vice-Presidente; </w:t>
      </w:r>
      <w:r w:rsidRPr="00BE604D">
        <w:rPr>
          <w:rFonts w:ascii="Verdana" w:hAnsi="Verdana" w:cstheme="minorHAnsi"/>
          <w:sz w:val="24"/>
          <w:szCs w:val="24"/>
        </w:rPr>
        <w:t>Ricardo De Souza Mello Filho</w:t>
      </w:r>
      <w:r>
        <w:rPr>
          <w:rFonts w:ascii="Verdana" w:hAnsi="Verdana" w:cstheme="minorHAnsi"/>
          <w:sz w:val="24"/>
          <w:szCs w:val="24"/>
        </w:rPr>
        <w:t xml:space="preserve"> – Segundo-Secretário; </w:t>
      </w:r>
      <w:proofErr w:type="spellStart"/>
      <w:r>
        <w:rPr>
          <w:rFonts w:ascii="Verdana" w:hAnsi="Verdana" w:cstheme="minorHAnsi"/>
          <w:sz w:val="24"/>
          <w:szCs w:val="24"/>
        </w:rPr>
        <w:t>Diorgenis</w:t>
      </w:r>
      <w:proofErr w:type="spellEnd"/>
      <w:r>
        <w:rPr>
          <w:rFonts w:ascii="Verdana" w:hAnsi="Verdana" w:cstheme="minorHAnsi"/>
          <w:sz w:val="24"/>
          <w:szCs w:val="24"/>
        </w:rPr>
        <w:t xml:space="preserve"> </w:t>
      </w:r>
      <w:proofErr w:type="spellStart"/>
      <w:r>
        <w:rPr>
          <w:rFonts w:ascii="Verdana" w:hAnsi="Verdana" w:cstheme="minorHAnsi"/>
          <w:sz w:val="24"/>
          <w:szCs w:val="24"/>
        </w:rPr>
        <w:t>Castanhel</w:t>
      </w:r>
      <w:proofErr w:type="spellEnd"/>
      <w:r>
        <w:rPr>
          <w:rFonts w:ascii="Verdana" w:hAnsi="Verdana" w:cstheme="minorHAnsi"/>
          <w:sz w:val="24"/>
          <w:szCs w:val="24"/>
        </w:rPr>
        <w:t>; Vanessa</w:t>
      </w:r>
      <w:r w:rsidRPr="009C7140">
        <w:rPr>
          <w:rFonts w:ascii="Verdana" w:hAnsi="Verdana" w:cstheme="minorHAnsi"/>
          <w:sz w:val="24"/>
          <w:szCs w:val="24"/>
        </w:rPr>
        <w:t xml:space="preserve"> </w:t>
      </w:r>
      <w:proofErr w:type="spellStart"/>
      <w:r w:rsidRPr="009C7140">
        <w:rPr>
          <w:rFonts w:ascii="Verdana" w:hAnsi="Verdana" w:cstheme="minorHAnsi"/>
          <w:sz w:val="24"/>
          <w:szCs w:val="24"/>
        </w:rPr>
        <w:t>Mussoi</w:t>
      </w:r>
      <w:proofErr w:type="spellEnd"/>
      <w:r w:rsidRPr="009C7140">
        <w:rPr>
          <w:rFonts w:ascii="Verdana" w:hAnsi="Verdana" w:cstheme="minorHAnsi"/>
          <w:sz w:val="24"/>
          <w:szCs w:val="24"/>
        </w:rPr>
        <w:t xml:space="preserve"> Garcia</w:t>
      </w:r>
      <w:r>
        <w:rPr>
          <w:rFonts w:ascii="Verdana" w:hAnsi="Verdana" w:cstheme="minorHAnsi"/>
          <w:sz w:val="24"/>
          <w:szCs w:val="24"/>
        </w:rPr>
        <w:t xml:space="preserve">; </w:t>
      </w:r>
      <w:proofErr w:type="spellStart"/>
      <w:r>
        <w:rPr>
          <w:rFonts w:ascii="Verdana" w:hAnsi="Verdana" w:cstheme="minorHAnsi"/>
          <w:sz w:val="24"/>
          <w:szCs w:val="24"/>
        </w:rPr>
        <w:t>Roivana</w:t>
      </w:r>
      <w:proofErr w:type="spellEnd"/>
      <w:r>
        <w:rPr>
          <w:rFonts w:ascii="Verdana" w:hAnsi="Verdana" w:cstheme="minorHAnsi"/>
          <w:sz w:val="24"/>
          <w:szCs w:val="24"/>
        </w:rPr>
        <w:t xml:space="preserve"> da Silva </w:t>
      </w:r>
      <w:proofErr w:type="spellStart"/>
      <w:r>
        <w:rPr>
          <w:rFonts w:ascii="Verdana" w:hAnsi="Verdana" w:cstheme="minorHAnsi"/>
          <w:sz w:val="24"/>
          <w:szCs w:val="24"/>
        </w:rPr>
        <w:t>Fornazza</w:t>
      </w:r>
      <w:proofErr w:type="spellEnd"/>
      <w:r>
        <w:rPr>
          <w:rFonts w:ascii="Verdana" w:hAnsi="Verdana" w:cstheme="minorHAnsi"/>
          <w:sz w:val="24"/>
          <w:szCs w:val="24"/>
        </w:rPr>
        <w:t>; Gabriel Colombo Moro, e, do assessor jurídico da AMREC, Giovanni Dagostin Marchi</w:t>
      </w:r>
      <w:r w:rsidRPr="00920AF0">
        <w:rPr>
          <w:rFonts w:ascii="Verdana" w:hAnsi="Verdana" w:cstheme="minorHAnsi"/>
          <w:sz w:val="24"/>
          <w:szCs w:val="24"/>
        </w:rPr>
        <w:t>.</w:t>
      </w:r>
      <w:r>
        <w:rPr>
          <w:rFonts w:ascii="Verdana" w:hAnsi="Verdana" w:cstheme="minorHAnsi"/>
          <w:sz w:val="24"/>
          <w:szCs w:val="24"/>
        </w:rPr>
        <w:t xml:space="preserve"> </w:t>
      </w:r>
      <w:r w:rsidRPr="00920AF0">
        <w:rPr>
          <w:rFonts w:ascii="Verdana" w:hAnsi="Verdana" w:cstheme="minorHAnsi"/>
          <w:sz w:val="24"/>
          <w:szCs w:val="24"/>
        </w:rPr>
        <w:t xml:space="preserve">A reunião </w:t>
      </w:r>
      <w:r>
        <w:rPr>
          <w:rFonts w:ascii="Verdana" w:hAnsi="Verdana" w:cstheme="minorHAnsi"/>
          <w:sz w:val="24"/>
          <w:szCs w:val="24"/>
        </w:rPr>
        <w:t xml:space="preserve">iniciou com o Presidente exortando a necessidade de se trabalhar soluções ao invés de paliativos. Após tais considerações, abriu debate sobre a importância de os Municípios assumirem os depósitos judiciais. Após debate produtivo, foi sugerido pelo colega </w:t>
      </w:r>
      <w:proofErr w:type="spellStart"/>
      <w:r>
        <w:rPr>
          <w:rFonts w:ascii="Verdana" w:hAnsi="Verdana" w:cstheme="minorHAnsi"/>
          <w:sz w:val="24"/>
          <w:szCs w:val="24"/>
        </w:rPr>
        <w:t>Diógines</w:t>
      </w:r>
      <w:proofErr w:type="spellEnd"/>
      <w:r>
        <w:rPr>
          <w:rFonts w:ascii="Verdana" w:hAnsi="Verdana" w:cstheme="minorHAnsi"/>
          <w:sz w:val="24"/>
          <w:szCs w:val="24"/>
        </w:rPr>
        <w:t>, que fosse oficiado o Tribunal de Contas, para verificar a transparência dos depósitos judiciais, bem como, que medidas o Tribunal de Contas está tomando a respeito. Aberta a discussão, a proposta foi aprovada, devendo o Colégi</w:t>
      </w:r>
      <w:bookmarkStart w:id="0" w:name="_GoBack"/>
      <w:bookmarkEnd w:id="0"/>
      <w:r>
        <w:rPr>
          <w:rFonts w:ascii="Verdana" w:hAnsi="Verdana" w:cstheme="minorHAnsi"/>
          <w:sz w:val="24"/>
          <w:szCs w:val="24"/>
        </w:rPr>
        <w:t xml:space="preserve">o de Procuradores dos municípios que compõem a AMREC enviar ofício ao TCE/SC. Ato seguinte </w:t>
      </w:r>
      <w:r w:rsidR="002422D1">
        <w:rPr>
          <w:rFonts w:ascii="Verdana" w:hAnsi="Verdana" w:cstheme="minorHAnsi"/>
          <w:sz w:val="24"/>
          <w:szCs w:val="24"/>
        </w:rPr>
        <w:t xml:space="preserve">foi discutido a propositura de SÚMULAS para orientar os procuradores quanto a temas recorrentes. Proposta aprovada, sendo que os assuntos para súmulas serão trazidos em colegiado, quando será eleito um relator. Pelo assessor da AMREC, Giovanni de Marchi, foi trazido um assunto que é recorrente. Associações, ou advogados, ou consultores, entram em contato com municípios aliciando-os para que contratem os serviços propostos, ou, associem-se à entidade sob pretexto de resgate de valores. Foi advertido que tais propostas mirabolantes são infundadas, devendo ser repelidas uma vez que não há qualquer fundamento para as mesmas, senão a de arrecadar recursos junto aos municípios. </w:t>
      </w:r>
      <w:r w:rsidRPr="0017759D">
        <w:rPr>
          <w:rFonts w:ascii="Verdana" w:hAnsi="Verdana"/>
          <w:sz w:val="24"/>
          <w:szCs w:val="24"/>
        </w:rPr>
        <w:t xml:space="preserve">Nada mais foi tratado, encerrando-se a presente reunião, cuja ata será </w:t>
      </w:r>
      <w:proofErr w:type="gramStart"/>
      <w:r w:rsidRPr="0017759D">
        <w:rPr>
          <w:rFonts w:ascii="Verdana" w:hAnsi="Verdana"/>
          <w:sz w:val="24"/>
          <w:szCs w:val="24"/>
        </w:rPr>
        <w:t>lida,</w:t>
      </w:r>
      <w:proofErr w:type="gramEnd"/>
      <w:r w:rsidRPr="0017759D">
        <w:rPr>
          <w:rFonts w:ascii="Verdana" w:hAnsi="Verdana"/>
          <w:sz w:val="24"/>
          <w:szCs w:val="24"/>
        </w:rPr>
        <w:t xml:space="preserve"> aprovada e assinada na forma regimental.</w:t>
      </w:r>
    </w:p>
    <w:p w:rsidR="00E744FA" w:rsidRDefault="00E744FA" w:rsidP="00E744FA">
      <w:pPr>
        <w:spacing w:after="0" w:line="240" w:lineRule="auto"/>
        <w:jc w:val="both"/>
        <w:rPr>
          <w:rFonts w:ascii="Verdana" w:hAnsi="Verdana"/>
          <w:sz w:val="24"/>
          <w:szCs w:val="24"/>
        </w:rPr>
      </w:pPr>
    </w:p>
    <w:p w:rsidR="00E744FA" w:rsidRDefault="00E744FA" w:rsidP="00E744FA">
      <w:pPr>
        <w:spacing w:after="0" w:line="240" w:lineRule="auto"/>
        <w:jc w:val="both"/>
        <w:rPr>
          <w:rFonts w:ascii="Verdana" w:hAnsi="Verdana"/>
          <w:sz w:val="24"/>
          <w:szCs w:val="24"/>
        </w:rPr>
      </w:pPr>
    </w:p>
    <w:p w:rsidR="00E744FA" w:rsidRDefault="00E744FA" w:rsidP="00E744FA">
      <w:pPr>
        <w:spacing w:after="0" w:line="240" w:lineRule="auto"/>
        <w:jc w:val="both"/>
        <w:rPr>
          <w:rFonts w:ascii="Verdana" w:hAnsi="Verdana" w:cstheme="minorHAnsi"/>
          <w:sz w:val="24"/>
          <w:szCs w:val="24"/>
        </w:rPr>
      </w:pPr>
      <w:r w:rsidRPr="0017759D">
        <w:rPr>
          <w:rFonts w:ascii="Verdana" w:hAnsi="Verdana" w:cstheme="minorHAnsi"/>
          <w:sz w:val="24"/>
          <w:szCs w:val="24"/>
        </w:rPr>
        <w:t xml:space="preserve">Criciúma, </w:t>
      </w:r>
      <w:r w:rsidR="002422D1">
        <w:rPr>
          <w:rFonts w:ascii="Verdana" w:hAnsi="Verdana" w:cstheme="minorHAnsi"/>
          <w:sz w:val="24"/>
          <w:szCs w:val="24"/>
        </w:rPr>
        <w:t>22</w:t>
      </w:r>
      <w:r w:rsidRPr="0017759D">
        <w:rPr>
          <w:rFonts w:ascii="Verdana" w:hAnsi="Verdana" w:cstheme="minorHAnsi"/>
          <w:sz w:val="24"/>
          <w:szCs w:val="24"/>
        </w:rPr>
        <w:t xml:space="preserve"> de </w:t>
      </w:r>
      <w:r w:rsidR="002422D1">
        <w:rPr>
          <w:rFonts w:ascii="Verdana" w:hAnsi="Verdana" w:cstheme="minorHAnsi"/>
          <w:sz w:val="24"/>
          <w:szCs w:val="24"/>
        </w:rPr>
        <w:t>março</w:t>
      </w:r>
      <w:r w:rsidRPr="0017759D">
        <w:rPr>
          <w:rFonts w:ascii="Verdana" w:hAnsi="Verdana" w:cstheme="minorHAnsi"/>
          <w:sz w:val="24"/>
          <w:szCs w:val="24"/>
        </w:rPr>
        <w:t xml:space="preserve"> de 201</w:t>
      </w:r>
      <w:r>
        <w:rPr>
          <w:rFonts w:ascii="Verdana" w:hAnsi="Verdana" w:cstheme="minorHAnsi"/>
          <w:sz w:val="24"/>
          <w:szCs w:val="24"/>
        </w:rPr>
        <w:t>7</w:t>
      </w:r>
      <w:r w:rsidRPr="0017759D">
        <w:rPr>
          <w:rFonts w:ascii="Verdana" w:hAnsi="Verdana" w:cstheme="minorHAnsi"/>
          <w:sz w:val="24"/>
          <w:szCs w:val="24"/>
        </w:rPr>
        <w:t>.</w:t>
      </w:r>
    </w:p>
    <w:p w:rsidR="00E744FA" w:rsidRDefault="00E744FA" w:rsidP="00E744FA">
      <w:pPr>
        <w:spacing w:after="0" w:line="240" w:lineRule="auto"/>
        <w:ind w:left="709"/>
        <w:jc w:val="both"/>
        <w:rPr>
          <w:rFonts w:ascii="Verdana" w:hAnsi="Verdana" w:cstheme="minorHAnsi"/>
          <w:sz w:val="24"/>
          <w:szCs w:val="24"/>
        </w:rPr>
      </w:pPr>
    </w:p>
    <w:p w:rsidR="00E744FA" w:rsidRDefault="00E744FA" w:rsidP="00E744FA">
      <w:pPr>
        <w:spacing w:after="0" w:line="240" w:lineRule="auto"/>
        <w:ind w:left="709"/>
        <w:jc w:val="both"/>
        <w:rPr>
          <w:rFonts w:ascii="Verdana" w:hAnsi="Verdana" w:cstheme="minorHAnsi"/>
          <w:sz w:val="24"/>
          <w:szCs w:val="24"/>
        </w:rPr>
      </w:pPr>
    </w:p>
    <w:p w:rsidR="00E744FA" w:rsidRDefault="00E744FA" w:rsidP="00E744FA">
      <w:pPr>
        <w:spacing w:after="0" w:line="240" w:lineRule="auto"/>
        <w:ind w:left="709"/>
        <w:jc w:val="both"/>
        <w:rPr>
          <w:rFonts w:ascii="Verdana" w:hAnsi="Verdana" w:cstheme="minorHAnsi"/>
          <w:sz w:val="24"/>
          <w:szCs w:val="24"/>
        </w:rPr>
        <w:sectPr w:rsidR="00E744FA" w:rsidSect="002200AC">
          <w:footerReference w:type="default" r:id="rId7"/>
          <w:pgSz w:w="11906" w:h="16838"/>
          <w:pgMar w:top="1134" w:right="1134" w:bottom="1134" w:left="1134" w:header="709" w:footer="709" w:gutter="0"/>
          <w:cols w:space="708"/>
          <w:docGrid w:linePitch="360"/>
        </w:sectPr>
      </w:pPr>
    </w:p>
    <w:p w:rsidR="00E744FA" w:rsidRPr="0017759D" w:rsidRDefault="00E744FA" w:rsidP="00E744FA">
      <w:pPr>
        <w:spacing w:after="0" w:line="240" w:lineRule="auto"/>
        <w:ind w:left="709"/>
        <w:jc w:val="both"/>
        <w:rPr>
          <w:rFonts w:ascii="Verdana" w:hAnsi="Verdana" w:cstheme="minorHAnsi"/>
          <w:sz w:val="24"/>
          <w:szCs w:val="24"/>
        </w:rPr>
        <w:sectPr w:rsidR="00E744FA" w:rsidRPr="0017759D" w:rsidSect="00B72DA5">
          <w:type w:val="continuous"/>
          <w:pgSz w:w="11906" w:h="16838"/>
          <w:pgMar w:top="1417" w:right="1701" w:bottom="1417" w:left="1701" w:header="709" w:footer="709" w:gutter="0"/>
          <w:cols w:space="708"/>
          <w:docGrid w:linePitch="360"/>
        </w:sectPr>
      </w:pPr>
    </w:p>
    <w:p w:rsidR="00E744FA" w:rsidRDefault="00E744FA" w:rsidP="00E744FA">
      <w:pPr>
        <w:spacing w:after="0" w:line="240" w:lineRule="auto"/>
        <w:jc w:val="both"/>
        <w:rPr>
          <w:rFonts w:ascii="Verdana" w:hAnsi="Verdana" w:cstheme="minorHAnsi"/>
          <w:sz w:val="24"/>
          <w:szCs w:val="24"/>
        </w:rPr>
      </w:pPr>
      <w:r w:rsidRPr="00BE604D">
        <w:rPr>
          <w:rFonts w:ascii="Verdana" w:hAnsi="Verdana" w:cstheme="minorHAnsi"/>
          <w:sz w:val="24"/>
          <w:szCs w:val="24"/>
        </w:rPr>
        <w:lastRenderedPageBreak/>
        <w:t xml:space="preserve">Walterney </w:t>
      </w:r>
      <w:r w:rsidRPr="002422D1">
        <w:rPr>
          <w:rFonts w:ascii="Verdana" w:hAnsi="Verdana" w:cstheme="minorHAnsi"/>
          <w:sz w:val="24"/>
          <w:szCs w:val="24"/>
        </w:rPr>
        <w:t>Angelo Reus</w:t>
      </w: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P</w:t>
      </w:r>
      <w:r w:rsidRPr="00BE604D">
        <w:rPr>
          <w:rFonts w:ascii="Verdana" w:hAnsi="Verdana" w:cstheme="minorHAnsi"/>
          <w:sz w:val="24"/>
          <w:szCs w:val="24"/>
        </w:rPr>
        <w:t>r</w:t>
      </w:r>
      <w:r>
        <w:rPr>
          <w:rFonts w:ascii="Verdana" w:hAnsi="Verdana" w:cstheme="minorHAnsi"/>
          <w:sz w:val="24"/>
          <w:szCs w:val="24"/>
        </w:rPr>
        <w:t>ocurador</w:t>
      </w:r>
      <w:r w:rsidR="002422D1">
        <w:rPr>
          <w:rFonts w:ascii="Verdana" w:hAnsi="Verdana" w:cstheme="minorHAnsi"/>
          <w:sz w:val="24"/>
          <w:szCs w:val="24"/>
        </w:rPr>
        <w:t>-Geral</w:t>
      </w:r>
      <w:r>
        <w:rPr>
          <w:rFonts w:ascii="Verdana" w:hAnsi="Verdana" w:cstheme="minorHAnsi"/>
          <w:sz w:val="24"/>
          <w:szCs w:val="24"/>
        </w:rPr>
        <w:t xml:space="preserve"> de Içara</w:t>
      </w: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Presidente do Colegiado</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r w:rsidRPr="00BE604D">
        <w:rPr>
          <w:rFonts w:ascii="Verdana" w:hAnsi="Verdana" w:cstheme="minorHAnsi"/>
          <w:sz w:val="24"/>
          <w:szCs w:val="24"/>
        </w:rPr>
        <w:t xml:space="preserve">Cleber Luiz </w:t>
      </w:r>
      <w:proofErr w:type="spellStart"/>
      <w:r w:rsidRPr="00BE604D">
        <w:rPr>
          <w:rFonts w:ascii="Verdana" w:hAnsi="Verdana" w:cstheme="minorHAnsi"/>
          <w:sz w:val="24"/>
          <w:szCs w:val="24"/>
        </w:rPr>
        <w:t>Cesconetto</w:t>
      </w:r>
      <w:proofErr w:type="spellEnd"/>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P</w:t>
      </w:r>
      <w:r w:rsidRPr="00BE604D">
        <w:rPr>
          <w:rFonts w:ascii="Verdana" w:hAnsi="Verdana" w:cstheme="minorHAnsi"/>
          <w:sz w:val="24"/>
          <w:szCs w:val="24"/>
        </w:rPr>
        <w:t>rocurador de Urussanga</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2422D1" w:rsidRDefault="002422D1" w:rsidP="00E744FA">
      <w:pPr>
        <w:spacing w:after="0" w:line="240" w:lineRule="auto"/>
        <w:jc w:val="both"/>
        <w:rPr>
          <w:rFonts w:ascii="Verdana" w:hAnsi="Verdana" w:cstheme="minorHAnsi"/>
          <w:sz w:val="24"/>
          <w:szCs w:val="24"/>
        </w:rPr>
      </w:pPr>
    </w:p>
    <w:p w:rsidR="002422D1" w:rsidRDefault="002422D1" w:rsidP="00E744FA">
      <w:pPr>
        <w:spacing w:after="0" w:line="240" w:lineRule="auto"/>
        <w:jc w:val="both"/>
        <w:rPr>
          <w:rFonts w:ascii="Verdana" w:hAnsi="Verdana" w:cstheme="minorHAnsi"/>
          <w:sz w:val="24"/>
          <w:szCs w:val="24"/>
        </w:rPr>
      </w:pPr>
    </w:p>
    <w:p w:rsidR="002422D1" w:rsidRDefault="002422D1" w:rsidP="00E744FA">
      <w:pPr>
        <w:spacing w:after="0" w:line="240" w:lineRule="auto"/>
        <w:jc w:val="both"/>
        <w:rPr>
          <w:rFonts w:ascii="Verdana" w:hAnsi="Verdana" w:cstheme="minorHAnsi"/>
          <w:sz w:val="24"/>
          <w:szCs w:val="24"/>
        </w:rPr>
      </w:pPr>
    </w:p>
    <w:p w:rsidR="002422D1" w:rsidRDefault="002422D1" w:rsidP="002422D1">
      <w:pPr>
        <w:spacing w:after="0" w:line="240" w:lineRule="auto"/>
        <w:jc w:val="both"/>
        <w:rPr>
          <w:rFonts w:ascii="Verdana" w:hAnsi="Verdana" w:cstheme="minorHAnsi"/>
          <w:sz w:val="24"/>
          <w:szCs w:val="24"/>
        </w:rPr>
      </w:pPr>
      <w:r w:rsidRPr="00BE604D">
        <w:rPr>
          <w:rFonts w:ascii="Verdana" w:hAnsi="Verdana" w:cstheme="minorHAnsi"/>
          <w:sz w:val="24"/>
          <w:szCs w:val="24"/>
        </w:rPr>
        <w:lastRenderedPageBreak/>
        <w:t>Ricardo De Souza Mello Filho</w:t>
      </w:r>
    </w:p>
    <w:p w:rsidR="002422D1" w:rsidRDefault="002422D1" w:rsidP="002422D1">
      <w:pPr>
        <w:spacing w:after="0" w:line="240" w:lineRule="auto"/>
        <w:jc w:val="both"/>
        <w:rPr>
          <w:rFonts w:ascii="Verdana" w:hAnsi="Verdana" w:cstheme="minorHAnsi"/>
          <w:sz w:val="24"/>
          <w:szCs w:val="24"/>
        </w:rPr>
      </w:pPr>
      <w:r>
        <w:rPr>
          <w:rFonts w:ascii="Verdana" w:hAnsi="Verdana" w:cstheme="minorHAnsi"/>
          <w:sz w:val="24"/>
          <w:szCs w:val="24"/>
        </w:rPr>
        <w:t>Procurador de Nova Veneza</w:t>
      </w:r>
    </w:p>
    <w:p w:rsidR="002422D1" w:rsidRDefault="002422D1" w:rsidP="002422D1">
      <w:pPr>
        <w:spacing w:after="0" w:line="240" w:lineRule="auto"/>
        <w:jc w:val="both"/>
        <w:rPr>
          <w:rFonts w:ascii="Verdana" w:hAnsi="Verdana" w:cstheme="minorHAnsi"/>
          <w:sz w:val="24"/>
          <w:szCs w:val="24"/>
        </w:rPr>
      </w:pPr>
    </w:p>
    <w:p w:rsidR="002422D1" w:rsidRDefault="002422D1" w:rsidP="00E744FA">
      <w:pPr>
        <w:spacing w:after="0" w:line="240" w:lineRule="auto"/>
        <w:jc w:val="both"/>
        <w:rPr>
          <w:rFonts w:ascii="Verdana" w:hAnsi="Verdana" w:cstheme="minorHAnsi"/>
          <w:sz w:val="24"/>
          <w:szCs w:val="24"/>
        </w:rPr>
      </w:pPr>
    </w:p>
    <w:p w:rsidR="002422D1" w:rsidRDefault="002422D1"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roofErr w:type="spellStart"/>
      <w:r>
        <w:rPr>
          <w:rFonts w:ascii="Verdana" w:hAnsi="Verdana" w:cstheme="minorHAnsi"/>
          <w:sz w:val="24"/>
          <w:szCs w:val="24"/>
        </w:rPr>
        <w:t>Diorgenis</w:t>
      </w:r>
      <w:proofErr w:type="spellEnd"/>
      <w:r>
        <w:rPr>
          <w:rFonts w:ascii="Verdana" w:hAnsi="Verdana" w:cstheme="minorHAnsi"/>
          <w:sz w:val="24"/>
          <w:szCs w:val="24"/>
        </w:rPr>
        <w:t xml:space="preserve"> </w:t>
      </w:r>
      <w:proofErr w:type="spellStart"/>
      <w:r>
        <w:rPr>
          <w:rFonts w:ascii="Verdana" w:hAnsi="Verdana" w:cstheme="minorHAnsi"/>
          <w:sz w:val="24"/>
          <w:szCs w:val="24"/>
        </w:rPr>
        <w:t>Castanhel</w:t>
      </w:r>
      <w:proofErr w:type="spellEnd"/>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Procurador de Cocal do Sul</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roofErr w:type="spellStart"/>
      <w:r>
        <w:rPr>
          <w:rFonts w:ascii="Verdana" w:hAnsi="Verdana" w:cstheme="minorHAnsi"/>
          <w:sz w:val="24"/>
          <w:szCs w:val="24"/>
        </w:rPr>
        <w:t>Roivana</w:t>
      </w:r>
      <w:proofErr w:type="spellEnd"/>
      <w:r>
        <w:rPr>
          <w:rFonts w:ascii="Verdana" w:hAnsi="Verdana" w:cstheme="minorHAnsi"/>
          <w:sz w:val="24"/>
          <w:szCs w:val="24"/>
        </w:rPr>
        <w:t xml:space="preserve"> da Silva </w:t>
      </w:r>
      <w:proofErr w:type="spellStart"/>
      <w:r>
        <w:rPr>
          <w:rFonts w:ascii="Verdana" w:hAnsi="Verdana" w:cstheme="minorHAnsi"/>
          <w:sz w:val="24"/>
          <w:szCs w:val="24"/>
        </w:rPr>
        <w:t>Fornazza</w:t>
      </w:r>
      <w:proofErr w:type="spellEnd"/>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Procuradora de Morro da Fumaça</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Vanessa</w:t>
      </w:r>
      <w:r w:rsidRPr="009C7140">
        <w:rPr>
          <w:rFonts w:ascii="Verdana" w:hAnsi="Verdana" w:cstheme="minorHAnsi"/>
          <w:sz w:val="24"/>
          <w:szCs w:val="24"/>
        </w:rPr>
        <w:t xml:space="preserve"> </w:t>
      </w:r>
      <w:proofErr w:type="spellStart"/>
      <w:r w:rsidRPr="009C7140">
        <w:rPr>
          <w:rFonts w:ascii="Verdana" w:hAnsi="Verdana" w:cstheme="minorHAnsi"/>
          <w:sz w:val="24"/>
          <w:szCs w:val="24"/>
        </w:rPr>
        <w:t>Mussoi</w:t>
      </w:r>
      <w:proofErr w:type="spellEnd"/>
      <w:r w:rsidRPr="009C7140">
        <w:rPr>
          <w:rFonts w:ascii="Verdana" w:hAnsi="Verdana" w:cstheme="minorHAnsi"/>
          <w:sz w:val="24"/>
          <w:szCs w:val="24"/>
        </w:rPr>
        <w:t xml:space="preserve"> Garcia</w:t>
      </w: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Advogada de Morro da Fumaça</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Gabriel Colombo Moro</w:t>
      </w: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Assessor jurídico de Treviso</w:t>
      </w: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Giovanni Dagostin Marchi</w:t>
      </w:r>
    </w:p>
    <w:p w:rsidR="00E744FA" w:rsidRDefault="00E744FA" w:rsidP="00E744FA">
      <w:pPr>
        <w:spacing w:after="0" w:line="240" w:lineRule="auto"/>
        <w:jc w:val="both"/>
        <w:rPr>
          <w:rFonts w:ascii="Verdana" w:hAnsi="Verdana" w:cstheme="minorHAnsi"/>
          <w:sz w:val="24"/>
          <w:szCs w:val="24"/>
        </w:rPr>
      </w:pPr>
      <w:r>
        <w:rPr>
          <w:rFonts w:ascii="Verdana" w:hAnsi="Verdana" w:cstheme="minorHAnsi"/>
          <w:sz w:val="24"/>
          <w:szCs w:val="24"/>
        </w:rPr>
        <w:t>Assessor jurídico da AMREC</w:t>
      </w:r>
    </w:p>
    <w:p w:rsidR="00E744FA" w:rsidRDefault="00E744FA" w:rsidP="00E744FA">
      <w:pPr>
        <w:spacing w:after="0" w:line="240" w:lineRule="auto"/>
        <w:jc w:val="both"/>
        <w:rPr>
          <w:rFonts w:ascii="Verdana" w:hAnsi="Verdana" w:cstheme="minorHAnsi"/>
          <w:sz w:val="24"/>
          <w:szCs w:val="24"/>
        </w:rPr>
      </w:pPr>
    </w:p>
    <w:p w:rsidR="004A6F46" w:rsidRDefault="00E744FA" w:rsidP="002422D1">
      <w:pPr>
        <w:spacing w:after="0" w:line="240" w:lineRule="auto"/>
        <w:jc w:val="both"/>
      </w:pPr>
      <w:r>
        <w:rPr>
          <w:rFonts w:ascii="Verdana" w:hAnsi="Verdana" w:cstheme="minorHAnsi"/>
          <w:sz w:val="24"/>
          <w:szCs w:val="24"/>
        </w:rPr>
        <w:br/>
      </w:r>
    </w:p>
    <w:sectPr w:rsidR="004A6F46" w:rsidSect="00B72DA5">
      <w:type w:val="continuous"/>
      <w:pgSz w:w="11906" w:h="16838"/>
      <w:pgMar w:top="851" w:right="851" w:bottom="851" w:left="1077"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C3DA2">
      <w:pPr>
        <w:spacing w:after="0" w:line="240" w:lineRule="auto"/>
      </w:pPr>
      <w:r>
        <w:separator/>
      </w:r>
    </w:p>
  </w:endnote>
  <w:endnote w:type="continuationSeparator" w:id="0">
    <w:p w:rsidR="00000000" w:rsidRDefault="003C3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3298220"/>
      <w:docPartObj>
        <w:docPartGallery w:val="Page Numbers (Bottom of Page)"/>
        <w:docPartUnique/>
      </w:docPartObj>
    </w:sdtPr>
    <w:sdtEndPr/>
    <w:sdtContent>
      <w:p w:rsidR="0051698E" w:rsidRDefault="002422D1">
        <w:pPr>
          <w:pStyle w:val="Rodap"/>
          <w:jc w:val="center"/>
        </w:pPr>
        <w:r>
          <w:fldChar w:fldCharType="begin"/>
        </w:r>
        <w:r>
          <w:instrText>PAGE   \* MERGEFORMAT</w:instrText>
        </w:r>
        <w:r>
          <w:fldChar w:fldCharType="separate"/>
        </w:r>
        <w:r w:rsidR="003C3DA2">
          <w:rPr>
            <w:noProof/>
          </w:rPr>
          <w:t>1</w:t>
        </w:r>
        <w:r>
          <w:fldChar w:fldCharType="end"/>
        </w:r>
      </w:p>
    </w:sdtContent>
  </w:sdt>
  <w:p w:rsidR="0051698E" w:rsidRDefault="003C3DA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C3DA2">
      <w:pPr>
        <w:spacing w:after="0" w:line="240" w:lineRule="auto"/>
      </w:pPr>
      <w:r>
        <w:separator/>
      </w:r>
    </w:p>
  </w:footnote>
  <w:footnote w:type="continuationSeparator" w:id="0">
    <w:p w:rsidR="00000000" w:rsidRDefault="003C3D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4FA"/>
    <w:rsid w:val="00012608"/>
    <w:rsid w:val="00015E47"/>
    <w:rsid w:val="0015285C"/>
    <w:rsid w:val="001A44F7"/>
    <w:rsid w:val="00217482"/>
    <w:rsid w:val="002422D1"/>
    <w:rsid w:val="003C3DA2"/>
    <w:rsid w:val="004A6F46"/>
    <w:rsid w:val="005D564B"/>
    <w:rsid w:val="007056D8"/>
    <w:rsid w:val="0076695E"/>
    <w:rsid w:val="0078715B"/>
    <w:rsid w:val="008F5ABF"/>
    <w:rsid w:val="00966651"/>
    <w:rsid w:val="00A53377"/>
    <w:rsid w:val="00A6391D"/>
    <w:rsid w:val="00AF756C"/>
    <w:rsid w:val="00C20EBF"/>
    <w:rsid w:val="00C67EE3"/>
    <w:rsid w:val="00D2630C"/>
    <w:rsid w:val="00E4311A"/>
    <w:rsid w:val="00E744FA"/>
    <w:rsid w:val="00FA3E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4FA"/>
    <w:pPr>
      <w:spacing w:line="276" w:lineRule="auto"/>
      <w:jc w:val="left"/>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E744FA"/>
    <w:pPr>
      <w:tabs>
        <w:tab w:val="center" w:pos="4252"/>
        <w:tab w:val="right" w:pos="8504"/>
      </w:tabs>
      <w:spacing w:after="0" w:line="240" w:lineRule="auto"/>
    </w:pPr>
  </w:style>
  <w:style w:type="character" w:customStyle="1" w:styleId="RodapChar">
    <w:name w:val="Rodapé Char"/>
    <w:basedOn w:val="Fontepargpadro"/>
    <w:link w:val="Rodap"/>
    <w:uiPriority w:val="99"/>
    <w:rsid w:val="00E744FA"/>
    <w:rPr>
      <w:rFonts w:eastAsiaTheme="minorEastAsia"/>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4FA"/>
    <w:pPr>
      <w:spacing w:line="276" w:lineRule="auto"/>
      <w:jc w:val="left"/>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E744FA"/>
    <w:pPr>
      <w:tabs>
        <w:tab w:val="center" w:pos="4252"/>
        <w:tab w:val="right" w:pos="8504"/>
      </w:tabs>
      <w:spacing w:after="0" w:line="240" w:lineRule="auto"/>
    </w:pPr>
  </w:style>
  <w:style w:type="character" w:customStyle="1" w:styleId="RodapChar">
    <w:name w:val="Rodapé Char"/>
    <w:basedOn w:val="Fontepargpadro"/>
    <w:link w:val="Rodap"/>
    <w:uiPriority w:val="99"/>
    <w:rsid w:val="00E744FA"/>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2190</Characters>
  <Application>Microsoft Office Word</Application>
  <DocSecurity>4</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Gabriel Amrec</cp:lastModifiedBy>
  <cp:revision>2</cp:revision>
  <dcterms:created xsi:type="dcterms:W3CDTF">2017-03-27T18:11:00Z</dcterms:created>
  <dcterms:modified xsi:type="dcterms:W3CDTF">2017-03-27T18:11:00Z</dcterms:modified>
</cp:coreProperties>
</file>